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D0" w:rsidRDefault="00CD1ED0" w:rsidP="00CD1ED0">
      <w:pPr>
        <w:widowControl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Отчет Главы  Харикского муниципального образования</w:t>
      </w:r>
      <w:r>
        <w:rPr>
          <w:rFonts w:ascii="Arial" w:hAnsi="Arial" w:cs="Arial"/>
          <w:color w:val="000000"/>
          <w:sz w:val="28"/>
          <w:szCs w:val="28"/>
        </w:rPr>
        <w:br/>
        <w:t> о проделанной работе за 2018 год и задачах на 2019 год</w:t>
      </w:r>
    </w:p>
    <w:p w:rsidR="00CD1ED0" w:rsidRDefault="00CD1ED0" w:rsidP="00CD1ED0">
      <w:pPr>
        <w:widowControl/>
        <w:rPr>
          <w:sz w:val="28"/>
          <w:szCs w:val="28"/>
        </w:rPr>
      </w:pPr>
    </w:p>
    <w:p w:rsidR="00CD1ED0" w:rsidRDefault="00CD1ED0" w:rsidP="00CD1ED0">
      <w:pPr>
        <w:widowControl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Уважаемые жители сельского поселения!</w:t>
      </w:r>
    </w:p>
    <w:p w:rsidR="00CD1ED0" w:rsidRDefault="00CD1ED0" w:rsidP="00CD1ED0">
      <w:pPr>
        <w:widowControl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Сегодня мы собрались здесь все вместе для того, чтобы подвести итоги проделанной работы в  2018 году и обсудить задачи на 2019 год.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Главными задачами в работе Администрации поселения остается исполнение полномочий в соответствии со 131 (сто тридцать первым) Федеральным Законом «Об общих принципах организации местного самоуправления в Российской Федерации», Уставом поселения и другими Федеральными и областными законами и правовыми актами сельской Думы.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Это, прежде всего: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• исполнение бюджета поселения;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• обеспечение бесперебойной работы учреждений образования, культуры, здравоохранения;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информация по благоустройству наших территорий и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о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всех мероприятиях, проводимых в поселении. Сайт администрации всегда поддерживается в актуальном состоянии. </w:t>
      </w:r>
    </w:p>
    <w:p w:rsidR="00CD1ED0" w:rsidRDefault="00CD1ED0" w:rsidP="00CD1ED0">
      <w:pPr>
        <w:widowControl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Деятельность Администрации сельского поселения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По регламенту администрация сельского поселения выдает более 30 видов справок и выписок из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похозяйственных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книг. 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 2018 год гражданам выдано 354 справки. Наибольший удельный вес занимают справки о составе семьи и лицах, зарегистрированных по месту жительства заявителя, которые используются для получения жилищно-коммунальных льгот, детских пособий, получения «материнского капитала».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 2018 год Администрацией сельского поселения было принято 35 - постановлений, 125 различных распоряжений по личному составу и по основной деятельности. Проведено 12 заседаний сельской Думы, на которых принято 17 Решений, на основании которых администрация поселения осуществляет свою основную деятельность.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Социально-экономическое развитие сельского поселения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Численность населения по сельскому поселению составляет 975 человек – это жители нашего поселения, зарегистрированные и постоянно проживающие на 01.01.2019 года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    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Демографическая ситуация за 2018 год: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·         родилось – 11 человека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·         умерло - 9 человек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·         выбыло – 5 человек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 На воинском учете состоит 196 человек, из них: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 – офицера запаса;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164 – рядовых запаса;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28 - призывников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Воинский учет граждан запаса и граждан, подлежащих призыву на военную службу, осуществлялся на основании плана на 2018 год, согласованного с военным комиссариатом по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Куйтунскому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району.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В 2018 году продолжалась работа  по сверке данных из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похозяйственных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книг, с  данными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росреестра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и налоговой службы с целью выявления земельных участков и домовладений которые не стоят на кадастровом учете,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а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следовательно и  не платят налог.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Исполнения бюджета за 2018 год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сельского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поселения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безусловно служит бюджет.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 депутатами сельской Думы. Исполнение бюджета поселения осуществляется в течение года.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По итогам исполнения бюджета за 2018 год получены доходы в объеме 7,1  млн. рублей, из которых  28 % составили налоговые поступления.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Наиболее крупные источники собственных доходов - это земельный налог – 559 тыс. рублей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налог на имущество физических лиц 47 тыс. руб., налог на доходы физических лиц 379 тыс. руб., налог, единый </w:t>
      </w: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сельхоз налог – 205 тыс. рублей, налог по подакцизным товарам дорожный фонд 825 тыс.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руб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Всего налоговых   доходов поступило 2 млн.15 тыс. рублей, годовой уточненный план по налоговым доходам выполнен на 108 процентов.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Безвозмездные поступления из бюджетов других уровней составили 4,7 млн. рублей, в том числе: дотация на финансовую поддержку поселения – 3,5  млн. рублей, а также целевые средства из областного бюджета, предназначенные для решения конкретных задач, а именно -  целевые средства из федерального бюджета были направлены на организацию первичного воинского учета в поселении в сумме 69,6 тыс. рублей, и на народные инициативы 198,5 тыс</w:t>
      </w:r>
      <w:proofErr w:type="gramEnd"/>
      <w:r>
        <w:rPr>
          <w:rFonts w:ascii="Arial" w:hAnsi="Arial" w:cs="Arial"/>
          <w:color w:val="000000"/>
          <w:sz w:val="28"/>
          <w:szCs w:val="28"/>
        </w:rPr>
        <w:t>. рублей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Расходы бюджета поселения за 2018 год исполнены в объеме 7 млн.944 тысяч рублей.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По разделу «Общегосударственные вопросы» на содержание администрации поселения произведены расходы в общей сумме 4 млн.67 тыс. рублей, в том числе на заработную плату и начисления на нее главы, муниципальных служащих и вспомогательного персонала администрации 1 млн. 975 тыс.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руб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оплата за электроэнергию и на зарплату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бойлерщиков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1 млн. 268 тыс. рублей, </w:t>
      </w:r>
      <w:proofErr w:type="gramEnd"/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приобретение автомобиля Лада Гранта 457 тыс.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руб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оплата ГСМ 125 тыс.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руб</w:t>
      </w:r>
      <w:proofErr w:type="spellEnd"/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,,  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выплата пенсий 117 тыс.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руб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и прочие расходы 125 тыс.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руб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в которые вошли оплата за обслуживание сайта 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пожсигнализации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>, связи, кадастровые работы по выделению адресов в здании администрации.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 разделам «Жилищно-коммунальное хозяйство и благоустройство» расходы составили 400 тыс. рублей, в том числе на оплату за электроэнергию по уличному освещению 123 тыс. рублей, на оплату за электроэнергию по водокачкам 35 тыс. рублей, за аренду опор 17 тыс. руб.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Также по народным инициативам были приобретено: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Отвал коммунальный для трактора МТЗ на сумму 67 тыс. руб.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Резервный насос для скважины в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.А</w:t>
      </w:r>
      <w:proofErr w:type="gramEnd"/>
      <w:r>
        <w:rPr>
          <w:rFonts w:ascii="Arial" w:hAnsi="Arial" w:cs="Arial"/>
          <w:color w:val="000000"/>
          <w:sz w:val="28"/>
          <w:szCs w:val="28"/>
        </w:rPr>
        <w:t>ршан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на 35 тыс.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руб</w:t>
      </w:r>
      <w:proofErr w:type="spellEnd"/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Запчасти для трактора на 84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тыс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руб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Светодиодные фонари и фотореле к ним 35 шт. на 44 тыс.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руб</w:t>
      </w:r>
      <w:proofErr w:type="spellEnd"/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По разделу «Дорожное хозяйство» расходы составили 996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тыс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руб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в том числе 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На ремонт дороги в с. Харик по ул.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Молодежная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824 тыс.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руб</w:t>
      </w:r>
      <w:proofErr w:type="spellEnd"/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На оформление местных дорог в собственность 166 тыс.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руб</w:t>
      </w:r>
      <w:proofErr w:type="spellEnd"/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По разделу «Культура» профинансированы расходы по содержанию дома культуры  в общем объеме 1 млн.998 тыс. рублей, в том числе на зарплату с  начислениями 1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млн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854 тыс.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руб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,, 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оплата электроэнергии по клубу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с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. Аршан 80 тыс.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руб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приобретение призов, подарков для проведения мероприятий 30 тыс.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руб</w:t>
      </w:r>
      <w:proofErr w:type="spellEnd"/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БЛАГОУСТРОЙСТВО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Начиная разговоры о благоустройстве территории сельского поселения за отчетный период хочется сказать большое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спасибо всем руководителям организаций и нашим жителям, которые приняли активное участие в благоустройстве поселения. Это руководству ПАО «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Куйтунское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Нива,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Харикской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школы №2., КФХ Ткачев, КФХ Антипенко. 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 части благоустройства, за отчетный год было выполнено: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проведен ремонт дороги по улице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Молодежная</w:t>
      </w:r>
      <w:proofErr w:type="gramEnd"/>
      <w:r>
        <w:rPr>
          <w:rFonts w:ascii="Arial" w:hAnsi="Arial" w:cs="Arial"/>
          <w:color w:val="000000"/>
          <w:sz w:val="28"/>
          <w:szCs w:val="28"/>
        </w:rPr>
        <w:t>,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проведена планировка поселковых дорог тяжелым грейдером.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проведен косметический ремонт памятника и уборка территории силами учеников и работников дома культуры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частично отсыпан подъезд к водокачке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с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. Аршан технику безвозмездно предоставила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Куйтунская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Нива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заменены ворота на кладбище в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.Х</w:t>
      </w:r>
      <w:proofErr w:type="gramEnd"/>
      <w:r>
        <w:rPr>
          <w:rFonts w:ascii="Arial" w:hAnsi="Arial" w:cs="Arial"/>
          <w:color w:val="000000"/>
          <w:sz w:val="28"/>
          <w:szCs w:val="28"/>
        </w:rPr>
        <w:t>арик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 КФХ Антипенко изготовил заготовки на ворота,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Ботуров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Максим выделил пиломатериал на столбы и доску для обшивки.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организовано проведение субботника и вывозка мусора от придомовых территорий и кладбища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с. Харик. Технику на вывоз мусора предоставили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Куйтунская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Нива, КФХ Ткачев КФХ Антипенко,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Негородов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Сергей, Шелест Олег.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 зимний период периодически очищались от снега поселковые дороги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Продолжилась работа по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по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уличному освещению. В 2018 году было дополнительно приобретено и установлено 35 светодиодных фонарей.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В 2018 году в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бесрочное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пользование на баланс администрации переданы земельные участки под кладбища в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.Х</w:t>
      </w:r>
      <w:proofErr w:type="gramEnd"/>
      <w:r>
        <w:rPr>
          <w:rFonts w:ascii="Arial" w:hAnsi="Arial" w:cs="Arial"/>
          <w:color w:val="000000"/>
          <w:sz w:val="28"/>
          <w:szCs w:val="28"/>
        </w:rPr>
        <w:t>арик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и д.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Ханхатуй</w:t>
      </w:r>
      <w:proofErr w:type="spellEnd"/>
      <w:r>
        <w:rPr>
          <w:rFonts w:ascii="Arial" w:hAnsi="Arial" w:cs="Arial"/>
          <w:color w:val="000000"/>
          <w:sz w:val="28"/>
          <w:szCs w:val="28"/>
        </w:rPr>
        <w:t>.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По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д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.А</w:t>
      </w:r>
      <w:proofErr w:type="gramEnd"/>
      <w:r>
        <w:rPr>
          <w:rFonts w:ascii="Arial" w:hAnsi="Arial" w:cs="Arial"/>
          <w:color w:val="000000"/>
          <w:sz w:val="28"/>
          <w:szCs w:val="28"/>
        </w:rPr>
        <w:t>ршану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процесс постановки на кадастровый учет подходит к завершению. 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Отведен и поставлен на кадастровый учет полигон в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с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,Х</w:t>
      </w:r>
      <w:proofErr w:type="gramEnd"/>
      <w:r>
        <w:rPr>
          <w:rFonts w:ascii="Arial" w:hAnsi="Arial" w:cs="Arial"/>
          <w:color w:val="000000"/>
          <w:sz w:val="28"/>
          <w:szCs w:val="28"/>
        </w:rPr>
        <w:t>арик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под временное хранение ТБО.</w:t>
      </w:r>
    </w:p>
    <w:p w:rsidR="00CD1ED0" w:rsidRDefault="00CD1ED0" w:rsidP="00CD1ED0">
      <w:pPr>
        <w:widowControl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</w:p>
    <w:p w:rsidR="00CD1ED0" w:rsidRDefault="00CD1ED0" w:rsidP="00CD1ED0">
      <w:pPr>
        <w:widowControl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ВОДОСНАБЖЕНИЕ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Невозможно обойти стороной вопрос обеспечения водой населения. Доставка воды осуществлялась трактором администрации. В целом в 2018 году подвоз воды был без перебоев. Для этого своевременно приобретались необходимые запчасти и расходные материалы для </w:t>
      </w: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ремонта трактора т. к. трактор эксплуатируется с 2004 года и уже имеет большой износ.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Приобретен аккумулятор отремонтирован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передний мост и задняя навеска. 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Из бюджета поселения оплачивается электроэнергия по водокачкам летнего водопровода. По содержанию и эксплуатации летних водопроводов хочется отметить то, что водопроводы будут работать только при активном участии самих жителей  в вопросах ремонта трубопроводов, замены насосов,  своевременной оплаты и так далее.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КУЛЬТУРА и СПОРТ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 2018 году администрация поселения оказала финансовую поддержку сельскому Дому культуры в проведении мероприятий «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Масленница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», «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Митинг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посвященный 9 мая, «Иван Купала».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Также в отчетном году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Харикское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поселение приняло участие районных играх по легкой атлетике, легкоатлетической эстафете, районном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турслете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Хочу поблагодарить всех наших спортсменов, а также особенно Иванову Ингу Сергеевну за огромную помощь по организации и руководству командой на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турслете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Большое спасибо спонсорам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Куйтунская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Нива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-м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атериальная помощь на приобретение формы 5,0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т.руб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и выделили микроавтобус на соревнование,  КФХ Антипенко А.В., КФХ Ткачев А.А. -материальная помощь на питание 1,5 и 2,0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т.руб</w:t>
      </w:r>
      <w:proofErr w:type="spellEnd"/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ЗАДАЧИ на 2019 год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Продолжить работы по уличному освещению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Заменить дорожные знаки на перекрестке у школы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Ремонт дороги по улице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Лесная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в д. Аршан, 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Оформить в собственность земельные участки для детских площадок, 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Оформить в собственность все водокачки и скважины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Закончить оформление документов по кладбищу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в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с. Аршан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ЗАКЛЮЧЕНИЕ</w:t>
      </w:r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 заключение еще раз хочется выразить слова благодарности гражданам, которые оказывают содействие и помощь в проведении мероприятий, депутатскому корпусу сельского поселения, который активно участвует в решении важнейших вопросов поселения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 .</w:t>
      </w:r>
      <w:proofErr w:type="gramEnd"/>
    </w:p>
    <w:p w:rsidR="00CD1ED0" w:rsidRDefault="00CD1ED0" w:rsidP="00CD1ED0">
      <w:pPr>
        <w:widowControl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Вам, уважаемые односельчане, большое спасибо за внимание, поддержку, которую вы оказываете Администрации сельского поселения в решении многих проблем. Желаю всем вам крепкого здоровья, мира в семьях и на земле, стабильности, уверенности в завтрашнем дне, взаимопонимания, удачи и всего самого доброго!</w:t>
      </w:r>
    </w:p>
    <w:p w:rsidR="00563CC7" w:rsidRDefault="00563CC7">
      <w:bookmarkStart w:id="0" w:name="_GoBack"/>
      <w:bookmarkEnd w:id="0"/>
    </w:p>
    <w:sectPr w:rsidR="0056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D0"/>
    <w:rsid w:val="00350581"/>
    <w:rsid w:val="00563CC7"/>
    <w:rsid w:val="00946205"/>
    <w:rsid w:val="00CD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D0"/>
    <w:pPr>
      <w:widowControl w:val="0"/>
      <w:snapToGri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350581"/>
    <w:pPr>
      <w:keepNext/>
      <w:snapToGrid/>
      <w:spacing w:before="240" w:after="60"/>
      <w:outlineLvl w:val="0"/>
    </w:pPr>
    <w:rPr>
      <w:rFonts w:ascii="Arial" w:hAnsi="Arial"/>
      <w:b/>
      <w:snapToGrid w:val="0"/>
      <w:kern w:val="28"/>
      <w:sz w:val="28"/>
    </w:rPr>
  </w:style>
  <w:style w:type="paragraph" w:styleId="2">
    <w:name w:val="heading 2"/>
    <w:basedOn w:val="a"/>
    <w:next w:val="a"/>
    <w:link w:val="20"/>
    <w:qFormat/>
    <w:rsid w:val="00350581"/>
    <w:pPr>
      <w:keepNext/>
      <w:snapToGrid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205"/>
    <w:rPr>
      <w:rFonts w:ascii="Arial" w:hAnsi="Arial"/>
      <w:b/>
      <w:snapToGrid w:val="0"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946205"/>
    <w:rPr>
      <w:rFonts w:ascii="Arial" w:hAnsi="Arial" w:cs="Arial"/>
      <w:b/>
      <w:bCs/>
      <w:i/>
      <w:iCs/>
      <w:snapToGrid w:val="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D0"/>
    <w:pPr>
      <w:widowControl w:val="0"/>
      <w:snapToGri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350581"/>
    <w:pPr>
      <w:keepNext/>
      <w:snapToGrid/>
      <w:spacing w:before="240" w:after="60"/>
      <w:outlineLvl w:val="0"/>
    </w:pPr>
    <w:rPr>
      <w:rFonts w:ascii="Arial" w:hAnsi="Arial"/>
      <w:b/>
      <w:snapToGrid w:val="0"/>
      <w:kern w:val="28"/>
      <w:sz w:val="28"/>
    </w:rPr>
  </w:style>
  <w:style w:type="paragraph" w:styleId="2">
    <w:name w:val="heading 2"/>
    <w:basedOn w:val="a"/>
    <w:next w:val="a"/>
    <w:link w:val="20"/>
    <w:qFormat/>
    <w:rsid w:val="00350581"/>
    <w:pPr>
      <w:keepNext/>
      <w:snapToGrid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205"/>
    <w:rPr>
      <w:rFonts w:ascii="Arial" w:hAnsi="Arial"/>
      <w:b/>
      <w:snapToGrid w:val="0"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946205"/>
    <w:rPr>
      <w:rFonts w:ascii="Arial" w:hAnsi="Arial" w:cs="Arial"/>
      <w:b/>
      <w:bCs/>
      <w:i/>
      <w:iCs/>
      <w:snapToGrid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Юрок</dc:creator>
  <cp:lastModifiedBy>Юрок</cp:lastModifiedBy>
  <cp:revision>1</cp:revision>
  <dcterms:created xsi:type="dcterms:W3CDTF">2019-03-07T04:33:00Z</dcterms:created>
  <dcterms:modified xsi:type="dcterms:W3CDTF">2019-03-07T04:33:00Z</dcterms:modified>
</cp:coreProperties>
</file>